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tblLook w:val="04A0" w:firstRow="1" w:lastRow="0" w:firstColumn="1" w:lastColumn="0" w:noHBand="0" w:noVBand="1"/>
      </w:tblPr>
      <w:tblGrid>
        <w:gridCol w:w="2860"/>
        <w:gridCol w:w="3640"/>
        <w:gridCol w:w="1040"/>
        <w:gridCol w:w="1060"/>
        <w:gridCol w:w="1540"/>
      </w:tblGrid>
      <w:tr w:rsidR="00A241BC" w:rsidRPr="00A241BC" w:rsidTr="00A241BC">
        <w:trPr>
          <w:trHeight w:val="345"/>
        </w:trPr>
        <w:tc>
          <w:tcPr>
            <w:tcW w:w="6500" w:type="dxa"/>
            <w:gridSpan w:val="2"/>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color w:val="008080"/>
                <w:sz w:val="27"/>
                <w:szCs w:val="27"/>
              </w:rPr>
            </w:pPr>
            <w:bookmarkStart w:id="0" w:name="RANGE!B2:F21"/>
            <w:r w:rsidRPr="00A241BC">
              <w:rPr>
                <w:rFonts w:ascii="Arial" w:eastAsia="Times New Roman" w:hAnsi="Arial" w:cs="Arial"/>
                <w:b/>
                <w:bCs/>
                <w:color w:val="008080"/>
                <w:sz w:val="27"/>
                <w:szCs w:val="27"/>
              </w:rPr>
              <w:t>EPICS Senior Design Outcomes Matrix</w:t>
            </w:r>
            <w:bookmarkEnd w:id="0"/>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color w:val="008080"/>
                <w:sz w:val="27"/>
                <w:szCs w:val="27"/>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Student's Name:</w:t>
            </w: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c>
          <w:tcPr>
            <w:tcW w:w="2100" w:type="dxa"/>
            <w:gridSpan w:val="2"/>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Semesters Recorded:</w:t>
            </w: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Team:</w:t>
            </w: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Project:</w:t>
            </w: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40"/>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810"/>
        </w:trPr>
        <w:tc>
          <w:tcPr>
            <w:tcW w:w="28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Outcomes:</w:t>
            </w:r>
          </w:p>
        </w:tc>
        <w:tc>
          <w:tcPr>
            <w:tcW w:w="3640" w:type="dxa"/>
            <w:tcBorders>
              <w:top w:val="single" w:sz="4" w:space="0" w:color="000000"/>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jc w:val="center"/>
              <w:rPr>
                <w:rFonts w:ascii="Arial" w:eastAsia="Times New Roman" w:hAnsi="Arial" w:cs="Arial"/>
                <w:b/>
                <w:bCs/>
                <w:sz w:val="20"/>
                <w:szCs w:val="20"/>
              </w:rPr>
            </w:pPr>
            <w:r w:rsidRPr="00A241BC">
              <w:rPr>
                <w:rFonts w:ascii="Arial" w:eastAsia="Times New Roman" w:hAnsi="Arial" w:cs="Arial"/>
                <w:b/>
                <w:bCs/>
                <w:sz w:val="20"/>
                <w:szCs w:val="20"/>
              </w:rPr>
              <w:t>Describe how the student's realization of the outcome is documented</w:t>
            </w:r>
          </w:p>
        </w:tc>
        <w:tc>
          <w:tcPr>
            <w:tcW w:w="1040" w:type="dxa"/>
            <w:tcBorders>
              <w:top w:val="single" w:sz="4" w:space="0" w:color="000000"/>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Student Initials &amp; Date:</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TA Initials &amp; Date:</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Advisor Initials &amp; Date:</w:t>
            </w:r>
          </w:p>
        </w:tc>
      </w:tr>
      <w:tr w:rsidR="00A241BC" w:rsidRPr="00A241BC" w:rsidTr="00A241BC">
        <w:trPr>
          <w:trHeight w:val="331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i. An ability to apply engineering design to create a product (any device, system, process, software, etc. resulting from this design experience) that meets the specified needs of this engineering design experience with consideration of public health, safety, and welfare, as well as global, cultural, social, environmental, and economic factors.</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2040"/>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xml:space="preserve">ii. An </w:t>
            </w:r>
            <w:proofErr w:type="spellStart"/>
            <w:r w:rsidRPr="00A241BC">
              <w:rPr>
                <w:rFonts w:ascii="Arial" w:eastAsia="Times New Roman" w:hAnsi="Arial" w:cs="Arial"/>
                <w:sz w:val="20"/>
                <w:szCs w:val="20"/>
              </w:rPr>
              <w:t>abilitiy</w:t>
            </w:r>
            <w:proofErr w:type="spellEnd"/>
            <w:r w:rsidRPr="00A241BC">
              <w:rPr>
                <w:rFonts w:ascii="Arial" w:eastAsia="Times New Roman" w:hAnsi="Arial" w:cs="Arial"/>
                <w:sz w:val="20"/>
                <w:szCs w:val="20"/>
              </w:rPr>
              <w:t xml:space="preserve"> to develop and conduct experimentation, analyze and interpret data, and use engineering judgment to draw conclusions related to the development of the product of this engineering design experience.</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178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iii. An ability to identify, formulate, and solve complex engineering problems arising from this engineering design experience by applying principles of engineering, science, and mathematics.</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229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iv. An ability to function effectively on a team whose members together provide leadership, create a collaborative and inclusive environment, establish goals, plan tasks, and meet objectives associated with this design experience.</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1530"/>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lastRenderedPageBreak/>
              <w:t xml:space="preserve">v. An ability to communicate effectively with a range of audiences appropriate to this design experience in both a written report and oral presentation. </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178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vi. An ability to acquire and apply new knowledge as needed, using appropriate learning strategies to complete the engineering design experience associated with this course.</w:t>
            </w:r>
          </w:p>
        </w:tc>
        <w:tc>
          <w:tcPr>
            <w:tcW w:w="36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000000"/>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2805"/>
        </w:trPr>
        <w:tc>
          <w:tcPr>
            <w:tcW w:w="2860" w:type="dxa"/>
            <w:tcBorders>
              <w:top w:val="nil"/>
              <w:left w:val="single" w:sz="4" w:space="0" w:color="000000"/>
              <w:bottom w:val="single" w:sz="4" w:space="0" w:color="auto"/>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xml:space="preserve">vii. An ability to recognize ethical and professional responsibilities associated with this engineering design experience and make informed </w:t>
            </w:r>
            <w:proofErr w:type="gramStart"/>
            <w:r w:rsidRPr="00A241BC">
              <w:rPr>
                <w:rFonts w:ascii="Arial" w:eastAsia="Times New Roman" w:hAnsi="Arial" w:cs="Arial"/>
                <w:sz w:val="20"/>
                <w:szCs w:val="20"/>
              </w:rPr>
              <w:t>judgments which</w:t>
            </w:r>
            <w:proofErr w:type="gramEnd"/>
            <w:r w:rsidRPr="00A241BC">
              <w:rPr>
                <w:rFonts w:ascii="Arial" w:eastAsia="Times New Roman" w:hAnsi="Arial" w:cs="Arial"/>
                <w:sz w:val="20"/>
                <w:szCs w:val="20"/>
              </w:rPr>
              <w:t xml:space="preserve"> must consider the impact of the product of this engineering design experience, in global, economic, environmental, and societal contexts.</w:t>
            </w:r>
          </w:p>
        </w:tc>
        <w:tc>
          <w:tcPr>
            <w:tcW w:w="3640" w:type="dxa"/>
            <w:tcBorders>
              <w:top w:val="nil"/>
              <w:left w:val="nil"/>
              <w:bottom w:val="single" w:sz="4" w:space="0" w:color="auto"/>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40" w:type="dxa"/>
            <w:tcBorders>
              <w:top w:val="nil"/>
              <w:left w:val="nil"/>
              <w:bottom w:val="single" w:sz="4" w:space="0" w:color="auto"/>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060" w:type="dxa"/>
            <w:tcBorders>
              <w:top w:val="nil"/>
              <w:left w:val="nil"/>
              <w:bottom w:val="single" w:sz="4" w:space="0" w:color="auto"/>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1540" w:type="dxa"/>
            <w:tcBorders>
              <w:top w:val="nil"/>
              <w:left w:val="nil"/>
              <w:bottom w:val="single" w:sz="4" w:space="0" w:color="auto"/>
              <w:right w:val="single" w:sz="4" w:space="0" w:color="000000"/>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241BC" w:rsidRPr="00A241BC" w:rsidTr="00A241BC">
        <w:trPr>
          <w:trHeight w:val="255"/>
        </w:trPr>
        <w:tc>
          <w:tcPr>
            <w:tcW w:w="286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Arial" w:eastAsia="Times New Roman" w:hAnsi="Arial" w:cs="Arial"/>
                <w:sz w:val="20"/>
                <w:szCs w:val="20"/>
              </w:rPr>
            </w:pPr>
          </w:p>
        </w:tc>
        <w:tc>
          <w:tcPr>
            <w:tcW w:w="364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4680" w:type="dxa"/>
            <w:gridSpan w:val="2"/>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*See the Senior Design Outcomes Rubric</w:t>
            </w: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4680" w:type="dxa"/>
            <w:gridSpan w:val="2"/>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EPICS APPROVAL - OUTCOMES COMPLETED:</w:t>
            </w: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Initials/Date:</w:t>
            </w: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Arial" w:eastAsia="Times New Roman" w:hAnsi="Arial" w:cs="Arial"/>
                <w:b/>
                <w:bCs/>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r w:rsidR="00A241BC" w:rsidRPr="00A241BC" w:rsidTr="00A241BC">
        <w:trPr>
          <w:trHeight w:val="255"/>
        </w:trPr>
        <w:tc>
          <w:tcPr>
            <w:tcW w:w="28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36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A241BC" w:rsidRPr="00A241BC" w:rsidRDefault="00A241BC" w:rsidP="00A241BC">
            <w:pPr>
              <w:spacing w:after="0" w:line="240" w:lineRule="auto"/>
              <w:rPr>
                <w:rFonts w:ascii="Times New Roman" w:eastAsia="Times New Roman" w:hAnsi="Times New Roman" w:cs="Times New Roman"/>
                <w:sz w:val="20"/>
                <w:szCs w:val="20"/>
              </w:rPr>
            </w:pPr>
          </w:p>
        </w:tc>
      </w:tr>
    </w:tbl>
    <w:p w:rsidR="00AF6C6E" w:rsidRDefault="00AF6C6E">
      <w:bookmarkStart w:id="1" w:name="_GoBack"/>
      <w:bookmarkEnd w:id="1"/>
    </w:p>
    <w:sectPr w:rsidR="00AF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BC"/>
    <w:rsid w:val="00A241BC"/>
    <w:rsid w:val="00A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E6FC1-19A9-4346-A08C-27932B61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25259">
      <w:bodyDiv w:val="1"/>
      <w:marLeft w:val="0"/>
      <w:marRight w:val="0"/>
      <w:marTop w:val="0"/>
      <w:marBottom w:val="0"/>
      <w:divBdr>
        <w:top w:val="none" w:sz="0" w:space="0" w:color="auto"/>
        <w:left w:val="none" w:sz="0" w:space="0" w:color="auto"/>
        <w:bottom w:val="none" w:sz="0" w:space="0" w:color="auto"/>
        <w:right w:val="none" w:sz="0" w:space="0" w:color="auto"/>
      </w:divBdr>
    </w:div>
    <w:div w:id="11255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90E7A06A</Template>
  <TotalTime>4</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Abu-Mulaweh, Nusaybah A</dc:creator>
  <cp:keywords/>
  <dc:description/>
  <cp:lastModifiedBy>Abu-Mulaweh, Nusaybah A</cp:lastModifiedBy>
  <cp:revision>1</cp:revision>
  <dcterms:created xsi:type="dcterms:W3CDTF">2019-01-24T19:15:00Z</dcterms:created>
  <dcterms:modified xsi:type="dcterms:W3CDTF">2019-01-24T19:19:00Z</dcterms:modified>
</cp:coreProperties>
</file>